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A07F8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附件 2 </w:t>
      </w:r>
    </w:p>
    <w:p w14:paraId="3BE4C2A6">
      <w:pPr>
        <w:rPr>
          <w:rFonts w:ascii="宋体" w:hAnsi="宋体" w:eastAsia="宋体" w:cs="宋体"/>
          <w:sz w:val="24"/>
          <w:szCs w:val="24"/>
        </w:rPr>
      </w:pPr>
    </w:p>
    <w:p w14:paraId="69B1E21E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中央企业负责人薪酬信息披露</w:t>
      </w:r>
    </w:p>
    <w:p w14:paraId="24501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</w:rPr>
        <w:t>按照党中央、国务院关于中央企业负责人薪酬制度改革的意见的规定，现将本机构所监管企业（或本企业）2025年负责人薪酬信息披露如下：</w:t>
      </w:r>
    </w:p>
    <w:p w14:paraId="6967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560" w:firstLineChars="200"/>
        <w:jc w:val="right"/>
        <w:textAlignment w:val="auto"/>
        <w:rPr>
          <w:rFonts w:hint="default" w:ascii="方正仿宋简体" w:hAnsi="方正仿宋简体" w:eastAsia="方正仿宋简体" w:cs="方正仿宋简体"/>
          <w:sz w:val="18"/>
          <w:szCs w:val="18"/>
          <w:lang w:val="en-US" w:eastAsia="zh-CN"/>
        </w:rPr>
      </w:pP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单位：万元</w:t>
      </w:r>
    </w:p>
    <w:tbl>
      <w:tblPr>
        <w:tblStyle w:val="2"/>
        <w:tblW w:w="6449" w:type="pct"/>
        <w:tblInd w:w="-12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0"/>
        <w:gridCol w:w="877"/>
        <w:gridCol w:w="722"/>
        <w:gridCol w:w="939"/>
        <w:gridCol w:w="2172"/>
        <w:gridCol w:w="1586"/>
        <w:gridCol w:w="1176"/>
        <w:gridCol w:w="1628"/>
        <w:gridCol w:w="1031"/>
      </w:tblGrid>
      <w:tr w14:paraId="39D60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8" w:hRule="atLeast"/>
          <w:tblHeader/>
        </w:trPr>
        <w:tc>
          <w:tcPr>
            <w:tcW w:w="37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853FB01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40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AD974D9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93A561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任职起止时间</w:t>
            </w:r>
          </w:p>
        </w:tc>
        <w:tc>
          <w:tcPr>
            <w:tcW w:w="214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E42E710">
            <w:pPr>
              <w:jc w:val="left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2025 年度从本公司获得的税前薪酬情况</w:t>
            </w:r>
          </w:p>
        </w:tc>
        <w:tc>
          <w:tcPr>
            <w:tcW w:w="53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2030A66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任期激励收入</w:t>
            </w:r>
          </w:p>
          <w:p w14:paraId="3A7079ED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（2023年-2025年）</w:t>
            </w:r>
          </w:p>
        </w:tc>
        <w:tc>
          <w:tcPr>
            <w:tcW w:w="74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0AF69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是否在股东单位或其他关联方领取薪酬</w:t>
            </w:r>
          </w:p>
        </w:tc>
        <w:tc>
          <w:tcPr>
            <w:tcW w:w="47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6AC7B37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在关联方领取的税前总薪酬</w:t>
            </w:r>
          </w:p>
        </w:tc>
      </w:tr>
      <w:tr w14:paraId="14026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7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497495">
            <w:pPr>
              <w:jc w:val="left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E20286A">
            <w:pPr>
              <w:jc w:val="left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8E73136">
            <w:pPr>
              <w:jc w:val="left"/>
              <w:rPr>
                <w:rFonts w:hint="eastAsia" w:ascii="宋体"/>
                <w:b/>
                <w:bCs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DB40B55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应付</w:t>
            </w:r>
          </w:p>
          <w:p w14:paraId="15EB03A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年薪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6E52C0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社会保险、企业年金、补充医疗保险及住房公积金的单位缴纳（存）部分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F9E15DC">
            <w:pPr>
              <w:keepNext w:val="0"/>
              <w:keepLines w:val="0"/>
              <w:widowControl/>
              <w:suppressLineNumbers w:val="0"/>
              <w:jc w:val="left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其他货币性收入（注明具体项目并分列）</w:t>
            </w:r>
          </w:p>
        </w:tc>
        <w:tc>
          <w:tcPr>
            <w:tcW w:w="53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33D26D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4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E565B8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7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F4D427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28A1D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6" w:hRule="atLeas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883239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吴金慧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16EB03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社长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138B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theme="minorBidi"/>
                <w:kern w:val="2"/>
                <w:sz w:val="22"/>
                <w:szCs w:val="21"/>
                <w:lang w:val="en-US" w:eastAsia="zh-CN" w:bidi="ar-SA"/>
              </w:rPr>
              <w:t>2024年12月至今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C07927F">
            <w:pPr>
              <w:jc w:val="left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53.13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7DC19B0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19.94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7A7A02">
            <w:pPr>
              <w:jc w:val="center"/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F354F20">
            <w:pPr>
              <w:jc w:val="center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60CE70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D425202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</w:tr>
      <w:tr w14:paraId="79C4A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2" w:hRule="atLeas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C283995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郭凯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D27E2B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副社长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F0B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2"/>
                <w:szCs w:val="21"/>
                <w:lang w:val="en-US" w:eastAsia="zh-CN"/>
              </w:rPr>
              <w:t>2017年11月-至今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1DB5CAD">
            <w:pPr>
              <w:jc w:val="left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37.23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37B72F8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20.02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B673C6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2A21D14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A27E948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49B539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</w:tr>
      <w:tr w14:paraId="1ABC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8" w:hRule="atLeast"/>
        </w:trPr>
        <w:tc>
          <w:tcPr>
            <w:tcW w:w="3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272773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程丽纯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21E010">
            <w:pPr>
              <w:jc w:val="left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副社长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FB0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仿宋_GB2312" w:hAnsi="仿宋_GB2312" w:eastAsia="仿宋_GB2312"/>
                <w:sz w:val="22"/>
                <w:szCs w:val="21"/>
                <w:lang w:val="en-US" w:eastAsia="zh-CN"/>
              </w:rPr>
              <w:t>2015年7月-至今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4773D72">
            <w:pPr>
              <w:jc w:val="left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34.80</w:t>
            </w: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2B330A">
            <w:pPr>
              <w:jc w:val="center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18.30</w:t>
            </w:r>
          </w:p>
        </w:tc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E002C3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A10B2EF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98D371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04A34B6"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 w14:paraId="792C9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备注：1.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上表披露的薪酬为企业负责人报告期内全部应发税前薪酬（不含当年实际发放的以往年度绩效年薪）。</w:t>
      </w:r>
    </w:p>
    <w:p w14:paraId="04547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2.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任期考核未满的或未实行任期激励的不用填写任期激励收入（2023年-2025年）。</w:t>
      </w:r>
    </w:p>
    <w:p w14:paraId="17AC7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方正仿宋简体" w:hAnsi="方正仿宋简体" w:eastAsia="方正仿宋简体" w:cs="方正仿宋简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4"/>
          <w:szCs w:val="24"/>
          <w:lang w:val="en-US" w:eastAsia="zh-CN"/>
        </w:rPr>
        <w:t>3.</w:t>
      </w:r>
      <w:r>
        <w:rPr>
          <w:rFonts w:hint="eastAsia" w:ascii="方正仿宋简体" w:hAnsi="方正仿宋简体" w:eastAsia="方正仿宋简体" w:cs="方正仿宋简体"/>
          <w:sz w:val="24"/>
          <w:szCs w:val="24"/>
        </w:rPr>
        <w:t>如有超高薪酬、亏损企业薪酬分配情况等应作出说明。</w:t>
      </w:r>
    </w:p>
    <w:p w14:paraId="3BE4C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EADC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6FC9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F012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>《中国标准化》杂志社有限公司</w:t>
      </w:r>
    </w:p>
    <w:p w14:paraId="66247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center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方正仿宋简体" w:hAnsi="方正仿宋简体" w:eastAsia="方正仿宋简体" w:cs="方正仿宋简体"/>
          <w:sz w:val="28"/>
          <w:szCs w:val="28"/>
          <w:lang w:val="en-US" w:eastAsia="zh-CN"/>
        </w:rPr>
        <w:t xml:space="preserve">                             2026年7月31日</w:t>
      </w:r>
    </w:p>
    <w:sectPr>
      <w:pgSz w:w="11906" w:h="16838"/>
      <w:pgMar w:top="1134" w:right="1800" w:bottom="1134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E61FF"/>
    <w:rsid w:val="15A30DC6"/>
    <w:rsid w:val="19550115"/>
    <w:rsid w:val="1ECE2F0A"/>
    <w:rsid w:val="3B736199"/>
    <w:rsid w:val="699A6627"/>
    <w:rsid w:val="6E894E68"/>
    <w:rsid w:val="797E61FF"/>
    <w:rsid w:val="7D3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414</Characters>
  <Lines>0</Lines>
  <Paragraphs>0</Paragraphs>
  <TotalTime>23</TotalTime>
  <ScaleCrop>false</ScaleCrop>
  <LinksUpToDate>false</LinksUpToDate>
  <CharactersWithSpaces>446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2026-07-31T07:14:00Z</dcterms:created>
  <dc:creator>刘双</dc:creator>
  <cp:lastModifiedBy>刘双</cp:lastModifiedBy>
  <dcterms:modified xsi:type="dcterms:W3CDTF">2026-07-31T08:27:38Z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77478C94E4644B6AAA7EEB4EAE767602_11</vt:lpwstr>
  </property>
  <property fmtid="{D5CDD505-2E9C-101B-9397-08002B2CF9AE}" pid="4" name="KSOTemplateDocerSaveRecord">
    <vt:lpwstr>eyJoZGlkIjoiZGZkMmJlODcyNThlYjMxOGM1ZTRkZTQ4NzFkY2JkZDIiLCJ1c2VySWQiOiIyODA0Mjk0ODAifQ==</vt:lpwstr>
  </property>
</Properties>
</file>